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FDE" w:rsidRDefault="007E7FDE" w:rsidP="00AD4A74">
      <w:pPr>
        <w:jc w:val="center"/>
      </w:pPr>
      <w:r>
        <w:t>Lab 4</w:t>
      </w:r>
    </w:p>
    <w:p w:rsidR="007E7FDE" w:rsidRDefault="007E7FDE" w:rsidP="00AD4A74">
      <w:pPr>
        <w:jc w:val="center"/>
      </w:pPr>
      <w:r>
        <w:t>Kinetic study of nucleophilic displacements</w:t>
      </w:r>
    </w:p>
    <w:p w:rsidR="007E7FDE" w:rsidRDefault="007E7FDE" w:rsidP="00AD4A74">
      <w:pPr>
        <w:jc w:val="center"/>
      </w:pPr>
      <w:r>
        <w:t>Yat Hin Yeung</w:t>
      </w:r>
    </w:p>
    <w:p w:rsidR="00AD4A74" w:rsidRDefault="00AD4A74" w:rsidP="00AD4A74">
      <w:pPr>
        <w:jc w:val="center"/>
      </w:pPr>
      <w:r>
        <w:t>March 11, 2011</w:t>
      </w:r>
    </w:p>
    <w:p w:rsidR="00AD4A74" w:rsidRDefault="00AD4A74" w:rsidP="00AD4A74">
      <w:pPr>
        <w:jc w:val="center"/>
      </w:pPr>
    </w:p>
    <w:p w:rsidR="00093AAD" w:rsidRDefault="00AB1EB7" w:rsidP="00CE48B2">
      <w:r>
        <w:t xml:space="preserve">Mechanism for the hydrolysis of </w:t>
      </w:r>
      <w:r w:rsidRPr="00AB1EB7">
        <w:rPr>
          <w:i/>
        </w:rPr>
        <w:t>tert</w:t>
      </w:r>
      <w:r w:rsidR="00093AAD">
        <w:t>-butyl chloride:</w:t>
      </w:r>
    </w:p>
    <w:p w:rsidR="00093AAD" w:rsidRDefault="00093AAD" w:rsidP="00CE48B2"/>
    <w:p w:rsidR="00093AAD" w:rsidRDefault="00093AAD" w:rsidP="00CE48B2"/>
    <w:p w:rsidR="00093AAD" w:rsidRDefault="00093AAD" w:rsidP="00CE48B2"/>
    <w:p w:rsidR="00093AAD" w:rsidRDefault="00093AAD" w:rsidP="00CE48B2"/>
    <w:p w:rsidR="00093AAD" w:rsidRDefault="00093AAD" w:rsidP="00CE48B2"/>
    <w:p w:rsidR="00093AAD" w:rsidRDefault="00093AAD" w:rsidP="00CE48B2"/>
    <w:p w:rsidR="00093AAD" w:rsidRDefault="00093AAD" w:rsidP="00CE48B2"/>
    <w:p w:rsidR="00093AAD" w:rsidRDefault="00093AAD" w:rsidP="00CE48B2"/>
    <w:p w:rsidR="00093AAD" w:rsidRDefault="00093AAD" w:rsidP="00CE48B2"/>
    <w:p w:rsidR="00093AAD" w:rsidRDefault="00093AAD" w:rsidP="00CE48B2"/>
    <w:p w:rsidR="00093AAD" w:rsidRDefault="00093AAD" w:rsidP="00CE48B2">
      <w:r>
        <w:t xml:space="preserve">It is a unimolecular substitution reaction, called SN1 since the rate-determining step is unimolecular. </w:t>
      </w:r>
    </w:p>
    <w:p w:rsidR="00093AAD" w:rsidRDefault="00093AAD" w:rsidP="00CE48B2"/>
    <w:p w:rsidR="007763B6" w:rsidRDefault="007763B6" w:rsidP="00CE48B2">
      <w:r>
        <w:t>To</w:t>
      </w:r>
      <w:r w:rsidR="00093AAD">
        <w:t xml:space="preserve"> measure reaction rates, </w:t>
      </w:r>
      <w:r w:rsidR="000F3AD9">
        <w:t xml:space="preserve">HCl (a product of the reaction) is allowed to react with NaOH with the presence of bromothymol blue. </w:t>
      </w:r>
    </w:p>
    <w:p w:rsidR="003156EE" w:rsidRDefault="000F3AD9" w:rsidP="00CE48B2">
      <w:r>
        <w:t>Brom</w:t>
      </w:r>
      <w:r w:rsidR="003156EE">
        <w:t>othymol blue is used as an acid-base indicator; it turns</w:t>
      </w:r>
      <w:r>
        <w:t xml:space="preserve"> from blue to yellow when the</w:t>
      </w:r>
      <w:r w:rsidR="003156EE">
        <w:t xml:space="preserve"> solution turns from alkali to neutral</w:t>
      </w:r>
      <w:r>
        <w:t xml:space="preserve">. </w:t>
      </w:r>
      <w:r w:rsidR="003156EE">
        <w:t xml:space="preserve">0.1MNaOH is added into the reaction, the ratio is 0.1M NaOH: 1M </w:t>
      </w:r>
      <w:r w:rsidR="003156EE" w:rsidRPr="007763B6">
        <w:rPr>
          <w:i/>
        </w:rPr>
        <w:t>t</w:t>
      </w:r>
      <w:r w:rsidR="003156EE">
        <w:t xml:space="preserve">-BuCl. </w:t>
      </w:r>
      <w:r>
        <w:t>The time needed for the color change therefore is the time needed to complete 10% of the overall reaction.</w:t>
      </w:r>
    </w:p>
    <w:p w:rsidR="000F3AD9" w:rsidRDefault="000F3AD9" w:rsidP="00CE48B2"/>
    <w:p w:rsidR="000F3AD9" w:rsidRDefault="000F3AD9" w:rsidP="00CE48B2">
      <w:r>
        <w:t xml:space="preserve">With the equation </w:t>
      </w:r>
    </w:p>
    <w:p w:rsidR="003156EE" w:rsidRDefault="003156EE" w:rsidP="00CE48B2"/>
    <w:p w:rsidR="000F3AD9" w:rsidRDefault="000F3AD9" w:rsidP="00CE48B2"/>
    <w:p w:rsidR="000F3AD9" w:rsidRDefault="000F3AD9" w:rsidP="00CE48B2">
      <w:r>
        <w:t xml:space="preserve">Derived from </w:t>
      </w:r>
      <w:r w:rsidR="003156EE">
        <w:t>(refer to lab manual)</w:t>
      </w:r>
    </w:p>
    <w:p w:rsidR="003156EE" w:rsidRDefault="003156EE" w:rsidP="00CE48B2"/>
    <w:p w:rsidR="000F3AD9" w:rsidRDefault="000F3AD9" w:rsidP="00CE48B2"/>
    <w:p w:rsidR="007763B6" w:rsidRDefault="000F3AD9" w:rsidP="00CE48B2">
      <w:r>
        <w:t>The</w:t>
      </w:r>
      <w:r w:rsidR="007763B6">
        <w:t xml:space="preserve"> reaction rates can be calculated in different solvent given the time T</w:t>
      </w:r>
    </w:p>
    <w:p w:rsidR="007763B6" w:rsidRDefault="007763B6" w:rsidP="00CE48B2"/>
    <w:p w:rsidR="007763B6" w:rsidRDefault="007763B6" w:rsidP="00CE48B2">
      <w:r>
        <w:t>Procedures and Observations</w:t>
      </w:r>
    </w:p>
    <w:p w:rsidR="007763B6" w:rsidRDefault="007763B6" w:rsidP="00CE48B2"/>
    <w:p w:rsidR="007763B6" w:rsidRDefault="007763B6" w:rsidP="007763B6">
      <w:pPr>
        <w:pStyle w:val="ListParagraph"/>
        <w:numPr>
          <w:ilvl w:val="0"/>
          <w:numId w:val="1"/>
        </w:numPr>
      </w:pPr>
      <w:r>
        <w:t xml:space="preserve">Five burettes are set up, containing </w:t>
      </w:r>
      <w:r w:rsidRPr="007763B6">
        <w:rPr>
          <w:i/>
        </w:rPr>
        <w:t>t</w:t>
      </w:r>
      <w:r>
        <w:t xml:space="preserve">-BuCl in acetone, NaOH, distilled water, acetone and </w:t>
      </w:r>
      <w:r w:rsidRPr="007763B6">
        <w:rPr>
          <w:i/>
        </w:rPr>
        <w:t>t</w:t>
      </w:r>
      <w:r>
        <w:t>-BuCl in ethanol respectively</w:t>
      </w:r>
    </w:p>
    <w:p w:rsidR="007763B6" w:rsidRDefault="007763B6" w:rsidP="007763B6">
      <w:pPr>
        <w:pStyle w:val="ListParagraph"/>
        <w:numPr>
          <w:ilvl w:val="0"/>
          <w:numId w:val="1"/>
        </w:numPr>
      </w:pPr>
      <w:r>
        <w:t xml:space="preserve">Draw the amounts of </w:t>
      </w:r>
      <w:r w:rsidRPr="007763B6">
        <w:rPr>
          <w:i/>
        </w:rPr>
        <w:t>t</w:t>
      </w:r>
      <w:r>
        <w:t xml:space="preserve">-BuCl and required solvents according to the laboratory manual into 2 Erlenmeyer flasks, </w:t>
      </w:r>
      <w:r w:rsidR="006A6DE2" w:rsidRPr="007763B6">
        <w:rPr>
          <w:i/>
        </w:rPr>
        <w:t>t</w:t>
      </w:r>
      <w:r w:rsidR="006A6DE2">
        <w:t>-BuCl in one flask and the rest of reagents in the other flask.</w:t>
      </w:r>
    </w:p>
    <w:p w:rsidR="006A6DE2" w:rsidRDefault="007763B6" w:rsidP="007763B6">
      <w:pPr>
        <w:pStyle w:val="ListParagraph"/>
        <w:numPr>
          <w:ilvl w:val="0"/>
          <w:numId w:val="1"/>
        </w:numPr>
      </w:pPr>
      <w:r>
        <w:t xml:space="preserve">Prepare water bath and </w:t>
      </w:r>
      <w:r w:rsidR="006A6DE2">
        <w:t>thermometer, put the flasks in for 5 minutes</w:t>
      </w:r>
    </w:p>
    <w:p w:rsidR="006A6DE2" w:rsidRDefault="006A6DE2" w:rsidP="007763B6">
      <w:pPr>
        <w:pStyle w:val="ListParagraph"/>
        <w:numPr>
          <w:ilvl w:val="0"/>
          <w:numId w:val="1"/>
        </w:numPr>
      </w:pPr>
      <w:r>
        <w:t>After 5 minutes, mix the reactants and start timing</w:t>
      </w:r>
    </w:p>
    <w:p w:rsidR="006A6DE2" w:rsidRDefault="006A6DE2" w:rsidP="007763B6">
      <w:pPr>
        <w:pStyle w:val="ListParagraph"/>
        <w:numPr>
          <w:ilvl w:val="0"/>
          <w:numId w:val="1"/>
        </w:numPr>
      </w:pPr>
      <w:r>
        <w:t>Record the time required for the solution to turn from blue to yellow</w:t>
      </w:r>
    </w:p>
    <w:p w:rsidR="003156EE" w:rsidRDefault="006A6DE2" w:rsidP="007763B6">
      <w:pPr>
        <w:pStyle w:val="ListParagraph"/>
        <w:numPr>
          <w:ilvl w:val="0"/>
          <w:numId w:val="1"/>
        </w:numPr>
      </w:pPr>
      <w:r>
        <w:t>Repeat the steps with different amount of reagents according to the laboratory booklet</w:t>
      </w:r>
    </w:p>
    <w:p w:rsidR="003156EE" w:rsidRDefault="006A6DE2" w:rsidP="00F02ED8">
      <w:r>
        <w:t>Ob</w:t>
      </w:r>
      <w:r w:rsidR="003156EE">
        <w:t>servations</w:t>
      </w:r>
    </w:p>
    <w:p w:rsidR="003156EE" w:rsidRDefault="003156EE" w:rsidP="003156EE">
      <w:pPr>
        <w:ind w:left="360"/>
      </w:pPr>
    </w:p>
    <w:p w:rsidR="00F004FD" w:rsidRDefault="003156EE" w:rsidP="00F02ED8">
      <w:r>
        <w:t>Refer to the attached data</w:t>
      </w:r>
    </w:p>
    <w:p w:rsidR="00F004FD" w:rsidRDefault="00F004FD" w:rsidP="00F02ED8"/>
    <w:p w:rsidR="00F02ED8" w:rsidRDefault="00F004FD" w:rsidP="00F02ED8">
      <w:r>
        <w:t>Calculation</w:t>
      </w:r>
    </w:p>
    <w:p w:rsidR="00F004FD" w:rsidRDefault="00F004FD" w:rsidP="00965749"/>
    <w:p w:rsidR="00F004FD" w:rsidRDefault="00F004FD" w:rsidP="00965749"/>
    <w:p w:rsidR="00F004FD" w:rsidRDefault="00F004FD" w:rsidP="00965749"/>
    <w:p w:rsidR="00F004FD" w:rsidRDefault="00F004FD" w:rsidP="00965749"/>
    <w:p w:rsidR="00965749" w:rsidRPr="00F004FD" w:rsidRDefault="00F004FD" w:rsidP="00965749">
      <w:r>
        <w:t xml:space="preserve">Table of calculated </w:t>
      </w:r>
      <w:r w:rsidRPr="00F004FD">
        <w:rPr>
          <w:i/>
        </w:rPr>
        <w:t>k</w:t>
      </w:r>
      <w:r>
        <w:t xml:space="preserve"> values</w:t>
      </w:r>
      <w:r>
        <w:rPr>
          <w:i/>
        </w:rPr>
        <w:t xml:space="preserve"> </w:t>
      </w:r>
      <w:r>
        <w:t>in different experiments</w:t>
      </w:r>
    </w:p>
    <w:tbl>
      <w:tblPr>
        <w:tblStyle w:val="TableGrid"/>
        <w:tblW w:w="8856" w:type="dxa"/>
        <w:tblBorders>
          <w:left w:val="none" w:sz="0" w:space="0" w:color="auto"/>
          <w:right w:val="none" w:sz="0" w:space="0" w:color="auto"/>
          <w:insideV w:val="none" w:sz="0" w:space="0" w:color="auto"/>
        </w:tblBorders>
        <w:tblLook w:val="00BF"/>
      </w:tblPr>
      <w:tblGrid>
        <w:gridCol w:w="1719"/>
        <w:gridCol w:w="1791"/>
        <w:gridCol w:w="5346"/>
      </w:tblGrid>
      <w:tr w:rsidR="007E418F">
        <w:trPr>
          <w:trHeight w:val="397"/>
        </w:trPr>
        <w:tc>
          <w:tcPr>
            <w:tcW w:w="1719" w:type="dxa"/>
            <w:tcBorders>
              <w:bottom w:val="single" w:sz="4" w:space="0" w:color="000000" w:themeColor="text1"/>
            </w:tcBorders>
          </w:tcPr>
          <w:p w:rsidR="007E418F" w:rsidRDefault="007E418F" w:rsidP="00965749">
            <w:r>
              <w:t>Experiment</w:t>
            </w:r>
          </w:p>
        </w:tc>
        <w:tc>
          <w:tcPr>
            <w:tcW w:w="1791" w:type="dxa"/>
            <w:tcBorders>
              <w:bottom w:val="single" w:sz="4" w:space="0" w:color="000000" w:themeColor="text1"/>
            </w:tcBorders>
          </w:tcPr>
          <w:p w:rsidR="007E418F" w:rsidRPr="00F004FD" w:rsidRDefault="007E418F" w:rsidP="007E418F">
            <w:r>
              <w:t xml:space="preserve"> </w:t>
            </w:r>
            <w:proofErr w:type="gramStart"/>
            <w:r w:rsidRPr="00965749">
              <w:rPr>
                <w:i/>
              </w:rPr>
              <w:t>k</w:t>
            </w:r>
            <w:proofErr w:type="gramEnd"/>
            <w:r>
              <w:t xml:space="preserve"> </w:t>
            </w:r>
          </w:p>
        </w:tc>
        <w:tc>
          <w:tcPr>
            <w:tcW w:w="5346" w:type="dxa"/>
            <w:tcBorders>
              <w:bottom w:val="single" w:sz="4" w:space="0" w:color="000000" w:themeColor="text1"/>
            </w:tcBorders>
          </w:tcPr>
          <w:p w:rsidR="007E418F" w:rsidRPr="00F004FD" w:rsidRDefault="00814205" w:rsidP="00965749">
            <w:r>
              <w:t>Rate of reaction</w:t>
            </w:r>
          </w:p>
        </w:tc>
      </w:tr>
      <w:tr w:rsidR="007E418F">
        <w:trPr>
          <w:trHeight w:val="397"/>
        </w:trPr>
        <w:tc>
          <w:tcPr>
            <w:tcW w:w="1719" w:type="dxa"/>
            <w:tcBorders>
              <w:bottom w:val="nil"/>
            </w:tcBorders>
          </w:tcPr>
          <w:p w:rsidR="007E418F" w:rsidRDefault="007E418F" w:rsidP="00965749">
            <w:r>
              <w:t>A</w:t>
            </w:r>
          </w:p>
        </w:tc>
        <w:tc>
          <w:tcPr>
            <w:tcW w:w="1791" w:type="dxa"/>
            <w:tcBorders>
              <w:bottom w:val="nil"/>
            </w:tcBorders>
          </w:tcPr>
          <w:p w:rsidR="007E418F" w:rsidRPr="00F004FD" w:rsidRDefault="007E418F" w:rsidP="00965749">
            <w:pPr>
              <w:rPr>
                <w:vertAlign w:val="superscript"/>
              </w:rPr>
            </w:pPr>
            <w:r>
              <w:t>2.88 x 10</w:t>
            </w:r>
            <w:r>
              <w:rPr>
                <w:vertAlign w:val="superscript"/>
              </w:rPr>
              <w:t>-3</w:t>
            </w:r>
          </w:p>
        </w:tc>
        <w:tc>
          <w:tcPr>
            <w:tcW w:w="5346" w:type="dxa"/>
            <w:tcBorders>
              <w:bottom w:val="nil"/>
            </w:tcBorders>
          </w:tcPr>
          <w:p w:rsidR="007E418F" w:rsidRPr="00F004FD" w:rsidRDefault="00814205" w:rsidP="00814205">
            <w:pPr>
              <w:tabs>
                <w:tab w:val="center" w:pos="2565"/>
              </w:tabs>
              <w:rPr>
                <w:vertAlign w:val="superscript"/>
              </w:rPr>
            </w:pPr>
            <w:r>
              <w:t>8.64 x 10</w:t>
            </w:r>
            <w:r>
              <w:rPr>
                <w:vertAlign w:val="superscript"/>
              </w:rPr>
              <w:t>-5</w:t>
            </w:r>
          </w:p>
        </w:tc>
      </w:tr>
      <w:tr w:rsidR="007E418F">
        <w:trPr>
          <w:trHeight w:val="397"/>
        </w:trPr>
        <w:tc>
          <w:tcPr>
            <w:tcW w:w="1719" w:type="dxa"/>
            <w:tcBorders>
              <w:top w:val="nil"/>
              <w:bottom w:val="nil"/>
            </w:tcBorders>
          </w:tcPr>
          <w:p w:rsidR="007E418F" w:rsidRDefault="007E418F" w:rsidP="00965749">
            <w:r>
              <w:t>B</w:t>
            </w:r>
          </w:p>
        </w:tc>
        <w:tc>
          <w:tcPr>
            <w:tcW w:w="1791" w:type="dxa"/>
            <w:tcBorders>
              <w:top w:val="nil"/>
              <w:bottom w:val="nil"/>
            </w:tcBorders>
          </w:tcPr>
          <w:p w:rsidR="007E418F" w:rsidRDefault="007E418F" w:rsidP="00965749">
            <w:r>
              <w:t>1.24 x 10</w:t>
            </w:r>
            <w:r>
              <w:rPr>
                <w:vertAlign w:val="superscript"/>
              </w:rPr>
              <w:t>-3</w:t>
            </w:r>
          </w:p>
        </w:tc>
        <w:tc>
          <w:tcPr>
            <w:tcW w:w="5346" w:type="dxa"/>
            <w:tcBorders>
              <w:top w:val="nil"/>
              <w:bottom w:val="nil"/>
            </w:tcBorders>
          </w:tcPr>
          <w:p w:rsidR="007E418F" w:rsidRDefault="00814205" w:rsidP="00814205">
            <w:pPr>
              <w:tabs>
                <w:tab w:val="left" w:pos="3420"/>
              </w:tabs>
            </w:pPr>
            <w:r>
              <w:t>3.72 x 10</w:t>
            </w:r>
            <w:r>
              <w:rPr>
                <w:vertAlign w:val="superscript"/>
              </w:rPr>
              <w:t>-5</w:t>
            </w:r>
          </w:p>
        </w:tc>
      </w:tr>
      <w:tr w:rsidR="007E418F">
        <w:trPr>
          <w:trHeight w:val="397"/>
        </w:trPr>
        <w:tc>
          <w:tcPr>
            <w:tcW w:w="1719" w:type="dxa"/>
            <w:tcBorders>
              <w:top w:val="nil"/>
              <w:bottom w:val="nil"/>
            </w:tcBorders>
          </w:tcPr>
          <w:p w:rsidR="007E418F" w:rsidRDefault="007E418F" w:rsidP="00965749">
            <w:r>
              <w:t>C</w:t>
            </w:r>
          </w:p>
        </w:tc>
        <w:tc>
          <w:tcPr>
            <w:tcW w:w="1791" w:type="dxa"/>
            <w:tcBorders>
              <w:top w:val="nil"/>
              <w:bottom w:val="nil"/>
            </w:tcBorders>
          </w:tcPr>
          <w:p w:rsidR="007E418F" w:rsidRDefault="007E418F" w:rsidP="00965749">
            <w:r>
              <w:t>2.56 x 10</w:t>
            </w:r>
            <w:r>
              <w:rPr>
                <w:vertAlign w:val="superscript"/>
              </w:rPr>
              <w:t>-3</w:t>
            </w:r>
          </w:p>
        </w:tc>
        <w:tc>
          <w:tcPr>
            <w:tcW w:w="5346" w:type="dxa"/>
            <w:tcBorders>
              <w:top w:val="nil"/>
              <w:bottom w:val="nil"/>
            </w:tcBorders>
          </w:tcPr>
          <w:p w:rsidR="007E418F" w:rsidRDefault="00814205" w:rsidP="00965749">
            <w:r>
              <w:t>3.84 x 10</w:t>
            </w:r>
            <w:r>
              <w:rPr>
                <w:vertAlign w:val="superscript"/>
              </w:rPr>
              <w:t>-5</w:t>
            </w:r>
          </w:p>
        </w:tc>
      </w:tr>
      <w:tr w:rsidR="007E418F">
        <w:trPr>
          <w:trHeight w:val="397"/>
        </w:trPr>
        <w:tc>
          <w:tcPr>
            <w:tcW w:w="1719" w:type="dxa"/>
            <w:tcBorders>
              <w:top w:val="nil"/>
              <w:bottom w:val="nil"/>
            </w:tcBorders>
          </w:tcPr>
          <w:p w:rsidR="007E418F" w:rsidRDefault="007E418F" w:rsidP="00965749">
            <w:r>
              <w:t>D</w:t>
            </w:r>
          </w:p>
        </w:tc>
        <w:tc>
          <w:tcPr>
            <w:tcW w:w="1791" w:type="dxa"/>
            <w:tcBorders>
              <w:top w:val="nil"/>
              <w:bottom w:val="nil"/>
            </w:tcBorders>
          </w:tcPr>
          <w:p w:rsidR="007E418F" w:rsidRDefault="007E418F" w:rsidP="00965749">
            <w:r>
              <w:t>1.57 x 10</w:t>
            </w:r>
            <w:r>
              <w:rPr>
                <w:vertAlign w:val="superscript"/>
              </w:rPr>
              <w:t>-4</w:t>
            </w:r>
          </w:p>
        </w:tc>
        <w:tc>
          <w:tcPr>
            <w:tcW w:w="5346" w:type="dxa"/>
            <w:tcBorders>
              <w:top w:val="nil"/>
              <w:bottom w:val="nil"/>
            </w:tcBorders>
          </w:tcPr>
          <w:p w:rsidR="007E418F" w:rsidRDefault="00814205" w:rsidP="00965749">
            <w:r>
              <w:t>4.71 x 10</w:t>
            </w:r>
            <w:r>
              <w:rPr>
                <w:vertAlign w:val="superscript"/>
              </w:rPr>
              <w:t>-6</w:t>
            </w:r>
          </w:p>
        </w:tc>
      </w:tr>
      <w:tr w:rsidR="007E418F">
        <w:trPr>
          <w:trHeight w:val="397"/>
        </w:trPr>
        <w:tc>
          <w:tcPr>
            <w:tcW w:w="1719" w:type="dxa"/>
            <w:tcBorders>
              <w:top w:val="nil"/>
              <w:bottom w:val="nil"/>
            </w:tcBorders>
          </w:tcPr>
          <w:p w:rsidR="007E418F" w:rsidRDefault="007E418F" w:rsidP="00965749">
            <w:r>
              <w:t>E</w:t>
            </w:r>
          </w:p>
        </w:tc>
        <w:tc>
          <w:tcPr>
            <w:tcW w:w="1791" w:type="dxa"/>
            <w:tcBorders>
              <w:top w:val="nil"/>
              <w:bottom w:val="nil"/>
            </w:tcBorders>
          </w:tcPr>
          <w:p w:rsidR="007E418F" w:rsidRDefault="007E418F" w:rsidP="00965749">
            <w:r>
              <w:t>1.59 x 10</w:t>
            </w:r>
            <w:r>
              <w:rPr>
                <w:vertAlign w:val="superscript"/>
              </w:rPr>
              <w:t>-5</w:t>
            </w:r>
          </w:p>
        </w:tc>
        <w:tc>
          <w:tcPr>
            <w:tcW w:w="5346" w:type="dxa"/>
            <w:tcBorders>
              <w:top w:val="nil"/>
              <w:bottom w:val="nil"/>
            </w:tcBorders>
          </w:tcPr>
          <w:p w:rsidR="007E418F" w:rsidRDefault="00814205" w:rsidP="00965749">
            <w:r>
              <w:t>4.77 x 10</w:t>
            </w:r>
            <w:r>
              <w:rPr>
                <w:vertAlign w:val="superscript"/>
              </w:rPr>
              <w:t>-7</w:t>
            </w:r>
          </w:p>
        </w:tc>
      </w:tr>
      <w:tr w:rsidR="007E418F">
        <w:trPr>
          <w:trHeight w:val="397"/>
        </w:trPr>
        <w:tc>
          <w:tcPr>
            <w:tcW w:w="1719" w:type="dxa"/>
            <w:tcBorders>
              <w:top w:val="nil"/>
            </w:tcBorders>
          </w:tcPr>
          <w:p w:rsidR="007E418F" w:rsidRDefault="007E418F" w:rsidP="00965749">
            <w:r>
              <w:t>F</w:t>
            </w:r>
          </w:p>
        </w:tc>
        <w:tc>
          <w:tcPr>
            <w:tcW w:w="1791" w:type="dxa"/>
            <w:tcBorders>
              <w:top w:val="nil"/>
            </w:tcBorders>
          </w:tcPr>
          <w:p w:rsidR="007E418F" w:rsidRDefault="007E418F" w:rsidP="00965749">
            <w:r>
              <w:t>6.00 x 10</w:t>
            </w:r>
            <w:r>
              <w:rPr>
                <w:vertAlign w:val="superscript"/>
              </w:rPr>
              <w:t>-3</w:t>
            </w:r>
          </w:p>
        </w:tc>
        <w:tc>
          <w:tcPr>
            <w:tcW w:w="5346" w:type="dxa"/>
            <w:tcBorders>
              <w:top w:val="nil"/>
            </w:tcBorders>
          </w:tcPr>
          <w:p w:rsidR="007E418F" w:rsidRDefault="00814205" w:rsidP="00814205">
            <w:pPr>
              <w:tabs>
                <w:tab w:val="left" w:pos="1800"/>
              </w:tabs>
            </w:pPr>
            <w:r>
              <w:t>1.80 x 10</w:t>
            </w:r>
            <w:r>
              <w:rPr>
                <w:vertAlign w:val="superscript"/>
              </w:rPr>
              <w:t>-4</w:t>
            </w:r>
          </w:p>
        </w:tc>
      </w:tr>
    </w:tbl>
    <w:p w:rsidR="00F004FD" w:rsidRDefault="00F004FD" w:rsidP="00F02ED8"/>
    <w:p w:rsidR="00F02ED8" w:rsidRDefault="00F02ED8" w:rsidP="00F02ED8">
      <w:r>
        <w:t>Discussion</w:t>
      </w:r>
    </w:p>
    <w:p w:rsidR="00F02ED8" w:rsidRDefault="00F02ED8" w:rsidP="003156EE">
      <w:pPr>
        <w:ind w:left="360"/>
      </w:pPr>
    </w:p>
    <w:p w:rsidR="00F02ED8" w:rsidRDefault="00F02ED8" w:rsidP="00985642">
      <w:r>
        <w:t>Experiment A</w:t>
      </w:r>
    </w:p>
    <w:p w:rsidR="00985642" w:rsidRDefault="00F004FD" w:rsidP="00F004FD">
      <w:r>
        <w:t>In this experiment, the reac</w:t>
      </w:r>
      <w:r w:rsidR="00985642">
        <w:t xml:space="preserve">tion is quite fast with a </w:t>
      </w:r>
      <w:r w:rsidR="00985642">
        <w:rPr>
          <w:i/>
        </w:rPr>
        <w:t>k</w:t>
      </w:r>
      <w:r w:rsidR="00985642">
        <w:t xml:space="preserve"> value of 2.88 x 10</w:t>
      </w:r>
      <w:r w:rsidR="00985642">
        <w:rPr>
          <w:vertAlign w:val="superscript"/>
        </w:rPr>
        <w:t>-3</w:t>
      </w:r>
      <w:r w:rsidR="00985642">
        <w:t>, which is the second fastest. The solvents include 4mL of water and 3mL of 0.01M NaOH, with water being a polar protic solvent, and it favors SN1 reaction, therefore the reaction is faster.</w:t>
      </w:r>
    </w:p>
    <w:p w:rsidR="00985642" w:rsidRDefault="00985642" w:rsidP="00F004FD"/>
    <w:p w:rsidR="00985642" w:rsidRDefault="00985642" w:rsidP="00F004FD">
      <w:r>
        <w:t>Experiment B</w:t>
      </w:r>
    </w:p>
    <w:p w:rsidR="00985642" w:rsidRPr="00381FA9" w:rsidRDefault="00985642" w:rsidP="00F004FD">
      <w:r>
        <w:t>The amount of 0.01M NaOH is doubled in this reaction. And the sum of the volume of water and NaOH is the same. This shows that the concentration of NaOH used in Experiment B is a d</w:t>
      </w:r>
      <w:r w:rsidR="00381FA9">
        <w:t xml:space="preserve">oubled compare to Experiment A. It is showing a 20% completion of the hydrolysis of </w:t>
      </w:r>
      <w:r w:rsidR="00381FA9">
        <w:rPr>
          <w:i/>
        </w:rPr>
        <w:t>t</w:t>
      </w:r>
      <w:r w:rsidR="00381FA9">
        <w:t>-BuCl. However, since the rate of reaction is independent of concentration of hydroxide, the time needed for reaction is reasonable, more than double of the time needed for Experiment A.</w:t>
      </w:r>
    </w:p>
    <w:p w:rsidR="00985642" w:rsidRDefault="00985642" w:rsidP="00F004FD"/>
    <w:p w:rsidR="00985642" w:rsidRDefault="00985642" w:rsidP="00F004FD">
      <w:r>
        <w:t>Experiment C</w:t>
      </w:r>
    </w:p>
    <w:p w:rsidR="00D132CE" w:rsidRDefault="00381FA9" w:rsidP="00381FA9">
      <w:r>
        <w:t xml:space="preserve">11mL of </w:t>
      </w:r>
      <w:r w:rsidR="00D132CE">
        <w:t>water and 3mL NaOH is added halving</w:t>
      </w:r>
      <w:r>
        <w:t xml:space="preserve"> the co</w:t>
      </w:r>
      <w:r w:rsidR="00D132CE">
        <w:t xml:space="preserve">ncentration of NaOH. The addition of 3 mL acetone also halved the concentration of </w:t>
      </w:r>
      <w:r w:rsidR="00D132CE">
        <w:rPr>
          <w:i/>
        </w:rPr>
        <w:t>t</w:t>
      </w:r>
      <w:r w:rsidR="00D132CE">
        <w:t xml:space="preserve">-BuCl. Since the ratio is the same, the time for color change is representing a 10% completion of hydrolysis. However, the time required is longer in than Experiment A, since the rate of reaction is dependent of the concentration of </w:t>
      </w:r>
      <w:r w:rsidR="00D132CE">
        <w:rPr>
          <w:i/>
        </w:rPr>
        <w:t>t</w:t>
      </w:r>
      <w:r w:rsidR="00D132CE">
        <w:t>-BuCl, the rate of reaction in Experiment C is slower than Experiment A. The average t</w:t>
      </w:r>
      <w:r w:rsidR="00D132CE">
        <w:rPr>
          <w:vertAlign w:val="subscript"/>
        </w:rPr>
        <w:t xml:space="preserve">10% </w:t>
      </w:r>
      <w:r w:rsidR="00D132CE">
        <w:t>in A is 36.5s and that in C is 41.0s.</w:t>
      </w:r>
    </w:p>
    <w:p w:rsidR="00D132CE" w:rsidRDefault="00D132CE" w:rsidP="00381FA9"/>
    <w:p w:rsidR="001569D7" w:rsidRDefault="001569D7" w:rsidP="00381FA9"/>
    <w:p w:rsidR="00D132CE" w:rsidRDefault="00D132CE" w:rsidP="00381FA9">
      <w:r>
        <w:t>Experiment D</w:t>
      </w:r>
    </w:p>
    <w:p w:rsidR="001569D7" w:rsidRDefault="001726F6" w:rsidP="00381FA9">
      <w:r>
        <w:t>2 mL</w:t>
      </w:r>
      <w:r w:rsidR="00814205">
        <w:t xml:space="preserve"> of water and 2mL of acetone is added. </w:t>
      </w:r>
      <w:r>
        <w:t>Acetone is a polar aprotic solvent and makes it harder for the carbocation to form during SN1 reaction. The activation energy required to form carbocation is higher, therefore</w:t>
      </w:r>
      <w:r w:rsidR="001569D7">
        <w:t xml:space="preserve"> the reaction rate is much slower than using water as a solvent. </w:t>
      </w:r>
    </w:p>
    <w:p w:rsidR="001569D7" w:rsidRDefault="00814205" w:rsidP="00381FA9">
      <w:r>
        <w:t>R</w:t>
      </w:r>
      <w:r w:rsidR="001569D7">
        <w:t>eaction coordinate diagram</w:t>
      </w:r>
      <w:r w:rsidR="007E418F">
        <w:t xml:space="preserve"> of Experiment D</w:t>
      </w:r>
      <w:r w:rsidR="001569D7">
        <w:t>:</w:t>
      </w:r>
    </w:p>
    <w:p w:rsidR="001569D7" w:rsidRDefault="001569D7" w:rsidP="00381FA9"/>
    <w:p w:rsidR="001569D7" w:rsidRDefault="001569D7" w:rsidP="00381FA9"/>
    <w:p w:rsidR="001569D7" w:rsidRDefault="001569D7" w:rsidP="00381FA9"/>
    <w:p w:rsidR="001569D7" w:rsidRDefault="001569D7" w:rsidP="00381FA9"/>
    <w:p w:rsidR="001569D7" w:rsidRDefault="001569D7" w:rsidP="00381FA9"/>
    <w:p w:rsidR="001569D7" w:rsidRDefault="001569D7" w:rsidP="00381FA9"/>
    <w:p w:rsidR="001569D7" w:rsidRDefault="001569D7" w:rsidP="00381FA9"/>
    <w:p w:rsidR="001569D7" w:rsidRDefault="001569D7" w:rsidP="00381FA9"/>
    <w:p w:rsidR="001569D7" w:rsidRDefault="001569D7" w:rsidP="00381FA9"/>
    <w:p w:rsidR="001569D7" w:rsidRDefault="001569D7" w:rsidP="00381FA9"/>
    <w:p w:rsidR="001569D7" w:rsidRDefault="001569D7" w:rsidP="00381FA9"/>
    <w:p w:rsidR="007E418F" w:rsidRDefault="007E418F" w:rsidP="00381FA9"/>
    <w:p w:rsidR="007E418F" w:rsidRDefault="007E418F" w:rsidP="00381FA9"/>
    <w:p w:rsidR="007E418F" w:rsidRDefault="007E418F" w:rsidP="00381FA9"/>
    <w:p w:rsidR="001569D7" w:rsidRDefault="001569D7" w:rsidP="00381FA9"/>
    <w:p w:rsidR="001569D7" w:rsidRDefault="001569D7" w:rsidP="00381FA9"/>
    <w:p w:rsidR="001569D7" w:rsidRDefault="001569D7" w:rsidP="00381FA9">
      <w:r>
        <w:t>Experiment E</w:t>
      </w:r>
    </w:p>
    <w:p w:rsidR="001569D7" w:rsidRDefault="001569D7" w:rsidP="00381FA9">
      <w:r>
        <w:t>4mL of water is replaced by 4mL of acetone. This experiment takes almost 2 hrs to have 10% completion. The solvent in this react</w:t>
      </w:r>
      <w:r w:rsidR="00814205">
        <w:t>ion is almost entirely aprotic</w:t>
      </w:r>
      <w:proofErr w:type="gramStart"/>
      <w:r w:rsidR="00814205">
        <w:t>,.</w:t>
      </w:r>
      <w:proofErr w:type="gramEnd"/>
      <w:r w:rsidR="00814205">
        <w:t xml:space="preserve"> C</w:t>
      </w:r>
      <w:r>
        <w:t>arbocation in this situation is very hard to form since the leaving group is not solvated by a protic solvent. The polarity of solvent is also decreased with the addition of acetone, making this reaction less favorable for SN1 and taking a much longer time.</w:t>
      </w:r>
    </w:p>
    <w:p w:rsidR="007E418F" w:rsidRDefault="00814205" w:rsidP="00381FA9">
      <w:r>
        <w:t>R</w:t>
      </w:r>
      <w:r w:rsidR="007E418F">
        <w:t>eaction co</w:t>
      </w:r>
      <w:r>
        <w:t>-</w:t>
      </w:r>
      <w:r w:rsidR="007E418F">
        <w:t>ordinate diagram of Experiment E:</w:t>
      </w:r>
    </w:p>
    <w:p w:rsidR="001569D7" w:rsidRDefault="001569D7" w:rsidP="00381FA9"/>
    <w:p w:rsidR="001569D7" w:rsidRDefault="001569D7" w:rsidP="00381FA9"/>
    <w:p w:rsidR="001569D7" w:rsidRDefault="001569D7" w:rsidP="00381FA9"/>
    <w:p w:rsidR="001569D7" w:rsidRDefault="001569D7" w:rsidP="00381FA9"/>
    <w:p w:rsidR="001569D7" w:rsidRDefault="001569D7" w:rsidP="00381FA9"/>
    <w:p w:rsidR="001569D7" w:rsidRDefault="001569D7" w:rsidP="00381FA9"/>
    <w:p w:rsidR="001569D7" w:rsidRDefault="001569D7" w:rsidP="00381FA9"/>
    <w:p w:rsidR="007E418F" w:rsidRDefault="007E418F" w:rsidP="00381FA9"/>
    <w:p w:rsidR="007E418F" w:rsidRDefault="007E418F" w:rsidP="00381FA9"/>
    <w:p w:rsidR="007E418F" w:rsidRDefault="007E418F" w:rsidP="00381FA9"/>
    <w:p w:rsidR="007E418F" w:rsidRDefault="007E418F" w:rsidP="00381FA9"/>
    <w:p w:rsidR="00814205" w:rsidRDefault="00814205" w:rsidP="00381FA9"/>
    <w:p w:rsidR="00814205" w:rsidRDefault="00814205" w:rsidP="00381FA9"/>
    <w:p w:rsidR="007E418F" w:rsidRDefault="007E418F" w:rsidP="00381FA9"/>
    <w:p w:rsidR="007E418F" w:rsidRDefault="007E418F" w:rsidP="00381FA9"/>
    <w:p w:rsidR="001569D7" w:rsidRDefault="001569D7" w:rsidP="00381FA9"/>
    <w:p w:rsidR="007E418F" w:rsidRDefault="007E418F" w:rsidP="00381FA9">
      <w:r>
        <w:t>Experiment F</w:t>
      </w:r>
    </w:p>
    <w:p w:rsidR="007E418F" w:rsidRDefault="007E418F" w:rsidP="00381FA9">
      <w:r>
        <w:t xml:space="preserve">The </w:t>
      </w:r>
      <w:r>
        <w:rPr>
          <w:i/>
        </w:rPr>
        <w:t>t</w:t>
      </w:r>
      <w:r>
        <w:t xml:space="preserve">-BuCl is in ethanol instead of acetone. Ethanol has higher polarity and it is protic, which is in favor of SN1 reaction. Therefore the reaction is </w:t>
      </w:r>
      <w:r w:rsidR="00814205">
        <w:t>the fastest in this experiment</w:t>
      </w:r>
      <w:proofErr w:type="gramStart"/>
      <w:r w:rsidR="00814205">
        <w:t>.,</w:t>
      </w:r>
      <w:proofErr w:type="gramEnd"/>
      <w:r w:rsidR="00814205">
        <w:t xml:space="preserve"> taking only 17.5s</w:t>
      </w:r>
    </w:p>
    <w:p w:rsidR="00814205" w:rsidRDefault="00814205" w:rsidP="00381FA9">
      <w:r>
        <w:t>Reaction co-ordinate diagram:</w:t>
      </w:r>
    </w:p>
    <w:p w:rsidR="00814205" w:rsidRDefault="00814205" w:rsidP="00381FA9"/>
    <w:p w:rsidR="00814205" w:rsidRDefault="00814205" w:rsidP="00381FA9"/>
    <w:p w:rsidR="00814205" w:rsidRDefault="00814205" w:rsidP="00381FA9"/>
    <w:p w:rsidR="00814205" w:rsidRDefault="00814205" w:rsidP="00381FA9"/>
    <w:p w:rsidR="00814205" w:rsidRDefault="00814205" w:rsidP="00381FA9"/>
    <w:p w:rsidR="00814205" w:rsidRDefault="00814205" w:rsidP="00381FA9"/>
    <w:p w:rsidR="00814205" w:rsidRDefault="00814205" w:rsidP="00381FA9"/>
    <w:p w:rsidR="00814205" w:rsidRDefault="00814205" w:rsidP="00381FA9"/>
    <w:p w:rsidR="00814205" w:rsidRDefault="00814205" w:rsidP="00381FA9"/>
    <w:p w:rsidR="00814205" w:rsidRDefault="00814205" w:rsidP="00381FA9"/>
    <w:p w:rsidR="00814205" w:rsidRDefault="00814205" w:rsidP="00381FA9"/>
    <w:p w:rsidR="00814205" w:rsidRDefault="00814205" w:rsidP="00381FA9"/>
    <w:p w:rsidR="00814205" w:rsidRDefault="00814205" w:rsidP="00381FA9"/>
    <w:p w:rsidR="00814205" w:rsidRDefault="00814205" w:rsidP="00381FA9">
      <w:r>
        <w:t>Questions</w:t>
      </w:r>
    </w:p>
    <w:p w:rsidR="00BE7EA8" w:rsidRDefault="00814205" w:rsidP="00BE7EA8">
      <w:pPr>
        <w:pStyle w:val="ListParagraph"/>
        <w:numPr>
          <w:ilvl w:val="0"/>
          <w:numId w:val="2"/>
        </w:numPr>
      </w:pPr>
      <w:r>
        <w:t>A kinetic expression with one variable, the concentration of one reagent. Since the reaction mechanism is one-st</w:t>
      </w:r>
      <w:r w:rsidR="00BE7EA8">
        <w:t>ep, given k is constant, the reaction rate should only depends on the concentration of one reagent.</w:t>
      </w:r>
    </w:p>
    <w:p w:rsidR="00BE7EA8" w:rsidRDefault="00BE7EA8" w:rsidP="00BE7EA8">
      <w:pPr>
        <w:pStyle w:val="ListParagraph"/>
        <w:numPr>
          <w:ilvl w:val="0"/>
          <w:numId w:val="2"/>
        </w:numPr>
      </w:pPr>
      <w:r>
        <w:t xml:space="preserve">The rate of the reactions will increase since the solution has a higher energy. The reactants will reach activation energy faster. However, there is a higher chance of side product such as alkenes. Since E1 and SN1 </w:t>
      </w:r>
      <w:proofErr w:type="gramStart"/>
      <w:r>
        <w:t>occurs</w:t>
      </w:r>
      <w:proofErr w:type="gramEnd"/>
      <w:r>
        <w:t xml:space="preserve"> in a 50/50 chance, the higher temperature will favor elimination reaction and less hydrolysis of </w:t>
      </w:r>
      <w:r>
        <w:rPr>
          <w:i/>
        </w:rPr>
        <w:t>t</w:t>
      </w:r>
      <w:r>
        <w:t>-BuCl.</w:t>
      </w:r>
    </w:p>
    <w:p w:rsidR="00BE7EA8" w:rsidRDefault="00BE7EA8" w:rsidP="00BE7EA8">
      <w:pPr>
        <w:pStyle w:val="ListParagraph"/>
        <w:numPr>
          <w:ilvl w:val="0"/>
          <w:numId w:val="2"/>
        </w:numPr>
      </w:pPr>
      <w:r>
        <w:t>Carry out Experiment A in different temperatures, manipulate by adjusting the temperature of water bath where the reactant is put in and allow the temperature to be equal. Carry the same steps and calculate the reaction rate of each temperature.</w:t>
      </w:r>
    </w:p>
    <w:p w:rsidR="0041610A" w:rsidRDefault="00BE7EA8" w:rsidP="00BE7EA8">
      <w:pPr>
        <w:pStyle w:val="ListParagraph"/>
        <w:numPr>
          <w:ilvl w:val="0"/>
          <w:numId w:val="2"/>
        </w:numPr>
      </w:pPr>
      <w:r>
        <w:t xml:space="preserve"> Br is a better leaving group than Cl. Carbocation can be formed easier in </w:t>
      </w:r>
      <w:r>
        <w:rPr>
          <w:i/>
        </w:rPr>
        <w:t>t</w:t>
      </w:r>
      <w:r>
        <w:t xml:space="preserve">-BuBr than </w:t>
      </w:r>
      <w:r>
        <w:rPr>
          <w:i/>
        </w:rPr>
        <w:t>t</w:t>
      </w:r>
      <w:r>
        <w:t xml:space="preserve">-BuCl making the rate of </w:t>
      </w:r>
      <w:r w:rsidR="0041610A">
        <w:t>reaction to be faster using bromide in place of chloride.</w:t>
      </w:r>
    </w:p>
    <w:p w:rsidR="007E7FDE" w:rsidRPr="007E418F" w:rsidRDefault="0041610A" w:rsidP="00BE7EA8">
      <w:pPr>
        <w:pStyle w:val="ListParagraph"/>
        <w:numPr>
          <w:ilvl w:val="0"/>
          <w:numId w:val="2"/>
        </w:numPr>
      </w:pPr>
      <w:r>
        <w:t xml:space="preserve">Ammonia is a better nucleophile than water, however this is not going to affect the rate of the overall reaction since the </w:t>
      </w:r>
      <w:r w:rsidR="001F78CC">
        <w:t xml:space="preserve">rate of reaction is only dependent on the concentration of </w:t>
      </w:r>
      <w:r w:rsidR="001F78CC">
        <w:rPr>
          <w:i/>
        </w:rPr>
        <w:t>t</w:t>
      </w:r>
      <w:r w:rsidR="001F78CC">
        <w:t>-BuCl.</w:t>
      </w:r>
    </w:p>
    <w:sectPr w:rsidR="007E7FDE" w:rsidRPr="007E418F" w:rsidSect="007E7FDE">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新細明體">
    <w:charset w:val="51"/>
    <w:family w:val="auto"/>
    <w:pitch w:val="variable"/>
    <w:sig w:usb0="00000001" w:usb1="00000000" w:usb2="01000408" w:usb3="00000000" w:csb0="001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2790A"/>
    <w:multiLevelType w:val="hybridMultilevel"/>
    <w:tmpl w:val="A7723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9257CE"/>
    <w:multiLevelType w:val="hybridMultilevel"/>
    <w:tmpl w:val="CD0CB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useFELayout/>
    <w:doNotAutofitConstrainedTables/>
    <w:splitPgBreakAndParaMark/>
    <w:doNotVertAlignCellWithSp/>
    <w:doNotBreakConstrainedForcedTable/>
    <w:useAnsiKerningPairs/>
    <w:cachedColBalance/>
  </w:compat>
  <w:rsids>
    <w:rsidRoot w:val="007E7FDE"/>
    <w:rsid w:val="00093AAD"/>
    <w:rsid w:val="000F3AD9"/>
    <w:rsid w:val="001569D7"/>
    <w:rsid w:val="001726F6"/>
    <w:rsid w:val="001F78CC"/>
    <w:rsid w:val="00266E91"/>
    <w:rsid w:val="003156EE"/>
    <w:rsid w:val="00381FA9"/>
    <w:rsid w:val="0041610A"/>
    <w:rsid w:val="00446C47"/>
    <w:rsid w:val="006A6DE2"/>
    <w:rsid w:val="007763B6"/>
    <w:rsid w:val="007E418F"/>
    <w:rsid w:val="007E7FDE"/>
    <w:rsid w:val="00814205"/>
    <w:rsid w:val="00965749"/>
    <w:rsid w:val="00985642"/>
    <w:rsid w:val="00AB1EB7"/>
    <w:rsid w:val="00AD4A74"/>
    <w:rsid w:val="00BE7EA8"/>
    <w:rsid w:val="00CE48B2"/>
    <w:rsid w:val="00D132CE"/>
    <w:rsid w:val="00F004FD"/>
    <w:rsid w:val="00F02ED8"/>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新細明體"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545FC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7763B6"/>
    <w:pPr>
      <w:ind w:left="720"/>
      <w:contextualSpacing/>
    </w:pPr>
  </w:style>
  <w:style w:type="table" w:styleId="TableGrid">
    <w:name w:val="Table Grid"/>
    <w:basedOn w:val="TableNormal"/>
    <w:rsid w:val="0096574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4</Pages>
  <Words>574</Words>
  <Characters>3272</Characters>
  <Application>Microsoft Macintosh Word</Application>
  <DocSecurity>0</DocSecurity>
  <Lines>27</Lines>
  <Paragraphs>6</Paragraphs>
  <ScaleCrop>false</ScaleCrop>
  <Company>Yeungs happyland</Company>
  <LinksUpToDate>false</LinksUpToDate>
  <CharactersWithSpaces>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Jonathan Yeung</cp:lastModifiedBy>
  <cp:revision>2</cp:revision>
  <cp:lastPrinted>2011-03-11T21:36:00Z</cp:lastPrinted>
  <dcterms:created xsi:type="dcterms:W3CDTF">2011-03-10T22:34:00Z</dcterms:created>
  <dcterms:modified xsi:type="dcterms:W3CDTF">2011-03-12T01:54:00Z</dcterms:modified>
</cp:coreProperties>
</file>